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附件2：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2"/>
        <w:jc w:val="left"/>
        <w:rPr>
          <w:rFonts w:hint="eastAsia" w:ascii="宋体" w:hAnsi="宋体" w:eastAsia="宋体" w:cs="宋体"/>
          <w:bCs/>
          <w:color w:val="auto"/>
          <w:sz w:val="32"/>
          <w:szCs w:val="32"/>
          <w:highlight w:val="none"/>
        </w:rPr>
      </w:pPr>
    </w:p>
    <w:p>
      <w:pPr>
        <w:pStyle w:val="4"/>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pStyle w:val="17"/>
        <w:jc w:val="center"/>
        <w:rPr>
          <w:rFonts w:hint="eastAsia"/>
          <w:color w:val="auto"/>
          <w:sz w:val="36"/>
          <w:szCs w:val="36"/>
          <w:lang w:val="zh-CN"/>
        </w:rPr>
      </w:pPr>
      <w:r>
        <w:rPr>
          <w:rFonts w:hint="eastAsia"/>
          <w:color w:val="auto"/>
          <w:sz w:val="36"/>
          <w:szCs w:val="36"/>
          <w:lang w:val="zh-CN" w:eastAsia="zh-CN"/>
        </w:rPr>
        <w:t>蒲江县中医医院传染病智能监测预警前置云服务器采购项目</w:t>
      </w: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PJZY-2024-011</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p>
    <w:p>
      <w:pPr>
        <w:pStyle w:val="17"/>
        <w:jc w:val="center"/>
        <w:rPr>
          <w:rFonts w:hint="eastAsia"/>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FF0000"/>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2"/>
        <w:widowControl w:val="0"/>
        <w:numPr>
          <w:ilvl w:val="0"/>
          <w:numId w:val="0"/>
        </w:numPr>
        <w:spacing w:after="120"/>
        <w:jc w:val="both"/>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pStyle w:val="1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二、投标人资质证明材料</w:t>
      </w:r>
    </w:p>
    <w:p>
      <w:pPr>
        <w:pStyle w:val="2"/>
        <w:numPr>
          <w:ilvl w:val="0"/>
          <w:numId w:val="0"/>
        </w:numPr>
        <w:jc w:val="center"/>
        <w:rPr>
          <w:rFonts w:hint="default"/>
          <w:lang w:val="en-US" w:eastAsia="zh-CN"/>
        </w:rPr>
      </w:pPr>
      <w:r>
        <w:rPr>
          <w:rFonts w:hint="eastAsia"/>
          <w:lang w:val="en-US" w:eastAsia="zh-CN"/>
        </w:rPr>
        <w:t>（需提供资质条件要求的的证明材料，格式自拟）</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numPr>
          <w:ilvl w:val="0"/>
          <w:numId w:val="0"/>
        </w:numPr>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三、报价目录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bl>
      <w:tblPr>
        <w:tblStyle w:val="13"/>
        <w:tblpPr w:leftFromText="180" w:rightFromText="180" w:vertAnchor="text" w:horzAnchor="page" w:tblpX="805" w:tblpY="172"/>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30"/>
        <w:gridCol w:w="795"/>
        <w:gridCol w:w="750"/>
        <w:gridCol w:w="1515"/>
        <w:gridCol w:w="13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00" w:type="dxa"/>
            <w:noWrap w:val="0"/>
            <w:vAlign w:val="center"/>
          </w:tcPr>
          <w:p>
            <w:pPr>
              <w:pStyle w:val="2"/>
              <w:rPr>
                <w:rFonts w:hint="eastAsia" w:ascii="宋体" w:hAnsi="宋体" w:eastAsia="宋体" w:cs="宋体"/>
                <w:b/>
                <w:bCs/>
                <w:i w:val="0"/>
                <w:iCs w:val="0"/>
                <w:caps w:val="0"/>
                <w:color w:val="333333"/>
                <w:spacing w:val="0"/>
                <w:kern w:val="0"/>
                <w:sz w:val="24"/>
                <w:szCs w:val="24"/>
                <w:lang w:val="zh-CN" w:eastAsia="zh-CN" w:bidi="ar"/>
              </w:rPr>
            </w:pPr>
            <w:r>
              <w:rPr>
                <w:rFonts w:hint="eastAsia" w:ascii="宋体" w:hAnsi="宋体" w:eastAsia="宋体" w:cs="宋体"/>
                <w:b/>
                <w:bCs/>
                <w:i w:val="0"/>
                <w:iCs w:val="0"/>
                <w:caps w:val="0"/>
                <w:color w:val="333333"/>
                <w:spacing w:val="0"/>
                <w:kern w:val="0"/>
                <w:sz w:val="24"/>
                <w:szCs w:val="24"/>
                <w:lang w:val="zh-CN" w:eastAsia="zh-CN" w:bidi="ar"/>
              </w:rPr>
              <w:t>序号</w:t>
            </w:r>
          </w:p>
        </w:tc>
        <w:tc>
          <w:tcPr>
            <w:tcW w:w="3630" w:type="dxa"/>
            <w:noWrap w:val="0"/>
            <w:vAlign w:val="center"/>
          </w:tcPr>
          <w:p>
            <w:pPr>
              <w:pStyle w:val="2"/>
              <w:ind w:firstLine="482" w:firstLineChars="200"/>
              <w:rPr>
                <w:rFonts w:hint="eastAsia" w:ascii="宋体" w:hAnsi="宋体" w:eastAsia="宋体" w:cs="宋体"/>
                <w:b/>
                <w:bCs/>
                <w:i w:val="0"/>
                <w:iCs w:val="0"/>
                <w:caps w:val="0"/>
                <w:color w:val="333333"/>
                <w:spacing w:val="0"/>
                <w:kern w:val="0"/>
                <w:sz w:val="24"/>
                <w:szCs w:val="24"/>
                <w:lang w:val="zh-CN" w:eastAsia="zh-CN" w:bidi="ar"/>
              </w:rPr>
            </w:pPr>
            <w:r>
              <w:rPr>
                <w:rFonts w:hint="eastAsia" w:ascii="宋体" w:hAnsi="宋体" w:eastAsia="宋体" w:cs="宋体"/>
                <w:b/>
                <w:bCs/>
                <w:i w:val="0"/>
                <w:iCs w:val="0"/>
                <w:caps w:val="0"/>
                <w:color w:val="333333"/>
                <w:spacing w:val="0"/>
                <w:kern w:val="0"/>
                <w:sz w:val="24"/>
                <w:szCs w:val="24"/>
                <w:lang w:val="en-US" w:eastAsia="zh-CN" w:bidi="ar"/>
              </w:rPr>
              <w:t>服务</w:t>
            </w:r>
            <w:r>
              <w:rPr>
                <w:rFonts w:hint="eastAsia" w:ascii="宋体" w:hAnsi="宋体" w:eastAsia="宋体" w:cs="宋体"/>
                <w:b/>
                <w:bCs/>
                <w:i w:val="0"/>
                <w:iCs w:val="0"/>
                <w:caps w:val="0"/>
                <w:color w:val="333333"/>
                <w:spacing w:val="0"/>
                <w:kern w:val="0"/>
                <w:sz w:val="24"/>
                <w:szCs w:val="24"/>
                <w:lang w:val="zh-CN" w:eastAsia="zh-CN" w:bidi="ar"/>
              </w:rPr>
              <w:t>名称</w:t>
            </w:r>
          </w:p>
        </w:tc>
        <w:tc>
          <w:tcPr>
            <w:tcW w:w="795" w:type="dxa"/>
            <w:noWrap w:val="0"/>
            <w:vAlign w:val="center"/>
          </w:tcPr>
          <w:p>
            <w:pPr>
              <w:pStyle w:val="2"/>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单位</w:t>
            </w:r>
          </w:p>
        </w:tc>
        <w:tc>
          <w:tcPr>
            <w:tcW w:w="750" w:type="dxa"/>
            <w:noWrap w:val="0"/>
            <w:vAlign w:val="center"/>
          </w:tcPr>
          <w:p>
            <w:pPr>
              <w:pStyle w:val="2"/>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数量</w:t>
            </w:r>
          </w:p>
        </w:tc>
        <w:tc>
          <w:tcPr>
            <w:tcW w:w="1515" w:type="dxa"/>
            <w:noWrap w:val="0"/>
            <w:vAlign w:val="center"/>
          </w:tcPr>
          <w:p>
            <w:pPr>
              <w:pStyle w:val="2"/>
              <w:rPr>
                <w:rFonts w:hint="eastAsia" w:ascii="宋体" w:hAnsi="宋体" w:eastAsia="宋体" w:cs="宋体"/>
                <w:b/>
                <w:bCs/>
                <w:i w:val="0"/>
                <w:iCs w:val="0"/>
                <w:caps w:val="0"/>
                <w:color w:val="333333"/>
                <w:spacing w:val="0"/>
                <w:kern w:val="0"/>
                <w:sz w:val="24"/>
                <w:szCs w:val="24"/>
                <w:lang w:val="zh-CN" w:eastAsia="zh-CN" w:bidi="ar"/>
              </w:rPr>
            </w:pPr>
            <w:r>
              <w:rPr>
                <w:rFonts w:hint="eastAsia" w:ascii="宋体" w:hAnsi="宋体" w:eastAsia="宋体" w:cs="宋体"/>
                <w:b/>
                <w:bCs/>
                <w:i w:val="0"/>
                <w:iCs w:val="0"/>
                <w:caps w:val="0"/>
                <w:color w:val="333333"/>
                <w:spacing w:val="0"/>
                <w:kern w:val="0"/>
                <w:sz w:val="24"/>
                <w:szCs w:val="24"/>
                <w:lang w:val="en-US" w:eastAsia="zh-CN" w:bidi="ar"/>
              </w:rPr>
              <w:t>最高限价</w:t>
            </w:r>
            <w:r>
              <w:rPr>
                <w:rFonts w:hint="eastAsia" w:ascii="宋体" w:hAnsi="宋体" w:eastAsia="宋体" w:cs="宋体"/>
                <w:b/>
                <w:bCs/>
                <w:i w:val="0"/>
                <w:iCs w:val="0"/>
                <w:caps w:val="0"/>
                <w:color w:val="333333"/>
                <w:spacing w:val="0"/>
                <w:kern w:val="0"/>
                <w:sz w:val="24"/>
                <w:szCs w:val="24"/>
                <w:highlight w:val="none"/>
                <w:lang w:val="en-US" w:eastAsia="zh-CN" w:bidi="ar"/>
              </w:rPr>
              <w:t>（</w:t>
            </w:r>
            <w:r>
              <w:rPr>
                <w:rFonts w:hint="eastAsia" w:ascii="宋体" w:hAnsi="宋体" w:eastAsia="宋体" w:cs="宋体"/>
                <w:i w:val="0"/>
                <w:iCs w:val="0"/>
                <w:caps w:val="0"/>
                <w:color w:val="333333"/>
                <w:spacing w:val="0"/>
                <w:kern w:val="0"/>
                <w:sz w:val="24"/>
                <w:szCs w:val="24"/>
                <w:highlight w:val="none"/>
                <w:lang w:val="zh-CN" w:eastAsia="zh-CN" w:bidi="ar"/>
              </w:rPr>
              <w:t>元/</w:t>
            </w:r>
            <w:r>
              <w:rPr>
                <w:rFonts w:hint="eastAsia" w:ascii="宋体" w:hAnsi="宋体" w:eastAsia="宋体" w:cs="宋体"/>
                <w:i w:val="0"/>
                <w:iCs w:val="0"/>
                <w:caps w:val="0"/>
                <w:color w:val="333333"/>
                <w:spacing w:val="0"/>
                <w:kern w:val="0"/>
                <w:sz w:val="24"/>
                <w:szCs w:val="24"/>
                <w:highlight w:val="none"/>
                <w:lang w:val="en-US" w:eastAsia="zh-CN" w:bidi="ar"/>
              </w:rPr>
              <w:t>年）</w:t>
            </w:r>
          </w:p>
        </w:tc>
        <w:tc>
          <w:tcPr>
            <w:tcW w:w="1380" w:type="dxa"/>
            <w:noWrap w:val="0"/>
            <w:vAlign w:val="center"/>
          </w:tcPr>
          <w:p>
            <w:pPr>
              <w:pStyle w:val="2"/>
              <w:jc w:val="center"/>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报价</w:t>
            </w:r>
          </w:p>
          <w:p>
            <w:pPr>
              <w:pStyle w:val="2"/>
              <w:jc w:val="center"/>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highlight w:val="none"/>
                <w:lang w:val="en-US" w:eastAsia="zh-CN" w:bidi="ar"/>
              </w:rPr>
              <w:t>（</w:t>
            </w:r>
            <w:r>
              <w:rPr>
                <w:rFonts w:hint="eastAsia" w:ascii="宋体" w:hAnsi="宋体" w:eastAsia="宋体" w:cs="宋体"/>
                <w:i w:val="0"/>
                <w:iCs w:val="0"/>
                <w:caps w:val="0"/>
                <w:color w:val="333333"/>
                <w:spacing w:val="0"/>
                <w:kern w:val="0"/>
                <w:sz w:val="24"/>
                <w:szCs w:val="24"/>
                <w:highlight w:val="none"/>
                <w:lang w:val="zh-CN" w:eastAsia="zh-CN" w:bidi="ar"/>
              </w:rPr>
              <w:t>元/</w:t>
            </w:r>
            <w:r>
              <w:rPr>
                <w:rFonts w:hint="eastAsia" w:ascii="宋体" w:hAnsi="宋体" w:eastAsia="宋体" w:cs="宋体"/>
                <w:i w:val="0"/>
                <w:iCs w:val="0"/>
                <w:caps w:val="0"/>
                <w:color w:val="333333"/>
                <w:spacing w:val="0"/>
                <w:kern w:val="0"/>
                <w:sz w:val="24"/>
                <w:szCs w:val="24"/>
                <w:highlight w:val="none"/>
                <w:lang w:val="en-US" w:eastAsia="zh-CN" w:bidi="ar"/>
              </w:rPr>
              <w:t>年）</w:t>
            </w:r>
          </w:p>
        </w:tc>
        <w:tc>
          <w:tcPr>
            <w:tcW w:w="1080" w:type="dxa"/>
            <w:noWrap w:val="0"/>
            <w:vAlign w:val="center"/>
          </w:tcPr>
          <w:p>
            <w:pPr>
              <w:pStyle w:val="2"/>
              <w:rPr>
                <w:rFonts w:hint="eastAsia" w:ascii="宋体" w:hAnsi="宋体" w:eastAsia="宋体" w:cs="宋体"/>
                <w:b/>
                <w:bCs/>
                <w:i w:val="0"/>
                <w:iCs w:val="0"/>
                <w:caps w:val="0"/>
                <w:color w:val="333333"/>
                <w:spacing w:val="0"/>
                <w:kern w:val="0"/>
                <w:sz w:val="24"/>
                <w:szCs w:val="24"/>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900" w:type="dxa"/>
            <w:noWrap w:val="0"/>
            <w:vAlign w:val="center"/>
          </w:tcPr>
          <w:p>
            <w:pPr>
              <w:pStyle w:val="2"/>
              <w:jc w:val="center"/>
              <w:rPr>
                <w:rFonts w:hint="eastAsia" w:ascii="宋体" w:hAnsi="宋体" w:eastAsia="宋体" w:cs="宋体"/>
                <w:i w:val="0"/>
                <w:iCs w:val="0"/>
                <w:caps w:val="0"/>
                <w:color w:val="333333"/>
                <w:spacing w:val="0"/>
                <w:kern w:val="0"/>
                <w:sz w:val="24"/>
                <w:szCs w:val="24"/>
                <w:lang w:val="zh-CN" w:eastAsia="zh-CN" w:bidi="ar"/>
              </w:rPr>
            </w:pPr>
            <w:r>
              <w:rPr>
                <w:rFonts w:hint="eastAsia" w:ascii="宋体" w:hAnsi="宋体" w:eastAsia="宋体" w:cs="宋体"/>
                <w:i w:val="0"/>
                <w:iCs w:val="0"/>
                <w:caps w:val="0"/>
                <w:color w:val="333333"/>
                <w:spacing w:val="0"/>
                <w:kern w:val="0"/>
                <w:sz w:val="24"/>
                <w:szCs w:val="24"/>
                <w:lang w:val="zh-CN" w:eastAsia="zh-CN" w:bidi="ar"/>
              </w:rPr>
              <w:t>1</w:t>
            </w:r>
          </w:p>
        </w:tc>
        <w:tc>
          <w:tcPr>
            <w:tcW w:w="3630" w:type="dxa"/>
            <w:noWrap w:val="0"/>
            <w:vAlign w:val="center"/>
          </w:tcPr>
          <w:p>
            <w:pPr>
              <w:pStyle w:val="2"/>
              <w:jc w:val="center"/>
              <w:rPr>
                <w:rFonts w:hint="eastAsia" w:ascii="宋体" w:hAnsi="宋体" w:eastAsia="宋体" w:cs="宋体"/>
                <w:i w:val="0"/>
                <w:iCs w:val="0"/>
                <w:caps w:val="0"/>
                <w:color w:val="333333"/>
                <w:spacing w:val="0"/>
                <w:kern w:val="0"/>
                <w:sz w:val="24"/>
                <w:szCs w:val="24"/>
                <w:lang w:val="zh-CN" w:eastAsia="zh-CN" w:bidi="ar"/>
              </w:rPr>
            </w:pPr>
            <w:r>
              <w:rPr>
                <w:rFonts w:hint="eastAsia" w:ascii="宋体" w:hAnsi="宋体" w:eastAsia="宋体" w:cs="宋体"/>
                <w:i w:val="0"/>
                <w:iCs w:val="0"/>
                <w:caps w:val="0"/>
                <w:color w:val="333333"/>
                <w:spacing w:val="0"/>
                <w:kern w:val="0"/>
                <w:sz w:val="24"/>
                <w:szCs w:val="24"/>
                <w:lang w:val="zh-CN" w:eastAsia="zh-CN" w:bidi="ar"/>
              </w:rPr>
              <w:t>传染病智能监测预警前置云服务器询价采购项目</w:t>
            </w:r>
          </w:p>
        </w:tc>
        <w:tc>
          <w:tcPr>
            <w:tcW w:w="795" w:type="dxa"/>
            <w:noWrap w:val="0"/>
            <w:vAlign w:val="center"/>
          </w:tcPr>
          <w:p>
            <w:pPr>
              <w:pStyle w:val="2"/>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项</w:t>
            </w:r>
          </w:p>
        </w:tc>
        <w:tc>
          <w:tcPr>
            <w:tcW w:w="750" w:type="dxa"/>
            <w:noWrap w:val="0"/>
            <w:vAlign w:val="center"/>
          </w:tcPr>
          <w:p>
            <w:pPr>
              <w:pStyle w:val="2"/>
              <w:ind w:firstLine="240" w:firstLineChars="100"/>
              <w:jc w:val="center"/>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1</w:t>
            </w:r>
          </w:p>
        </w:tc>
        <w:tc>
          <w:tcPr>
            <w:tcW w:w="1515" w:type="dxa"/>
            <w:noWrap w:val="0"/>
            <w:vAlign w:val="center"/>
          </w:tcPr>
          <w:p>
            <w:pPr>
              <w:pStyle w:val="2"/>
              <w:ind w:firstLine="240" w:firstLineChars="100"/>
              <w:jc w:val="both"/>
              <w:rPr>
                <w:rFonts w:hint="eastAsia" w:ascii="宋体" w:hAnsi="宋体" w:eastAsia="宋体" w:cs="宋体"/>
                <w:i w:val="0"/>
                <w:iCs w:val="0"/>
                <w:caps w:val="0"/>
                <w:color w:val="333333"/>
                <w:spacing w:val="0"/>
                <w:kern w:val="0"/>
                <w:sz w:val="24"/>
                <w:szCs w:val="24"/>
                <w:highlight w:val="yellow"/>
                <w:lang w:val="zh-CN" w:eastAsia="zh-CN" w:bidi="ar"/>
              </w:rPr>
            </w:pPr>
            <w:r>
              <w:rPr>
                <w:rFonts w:hint="eastAsia" w:ascii="宋体" w:hAnsi="宋体" w:eastAsia="宋体" w:cs="宋体"/>
                <w:i w:val="0"/>
                <w:iCs w:val="0"/>
                <w:caps w:val="0"/>
                <w:color w:val="333333"/>
                <w:spacing w:val="0"/>
                <w:kern w:val="0"/>
                <w:sz w:val="24"/>
                <w:szCs w:val="24"/>
                <w:highlight w:val="none"/>
                <w:lang w:val="en-US" w:eastAsia="zh-CN" w:bidi="ar"/>
              </w:rPr>
              <w:t>7000.00</w:t>
            </w:r>
          </w:p>
        </w:tc>
        <w:tc>
          <w:tcPr>
            <w:tcW w:w="1380" w:type="dxa"/>
            <w:noWrap w:val="0"/>
            <w:vAlign w:val="center"/>
          </w:tcPr>
          <w:p>
            <w:pPr>
              <w:pStyle w:val="2"/>
              <w:ind w:firstLine="1200" w:firstLineChars="500"/>
              <w:jc w:val="center"/>
              <w:rPr>
                <w:rFonts w:hint="eastAsia" w:ascii="宋体" w:hAnsi="宋体" w:eastAsia="宋体" w:cs="宋体"/>
                <w:i w:val="0"/>
                <w:iCs w:val="0"/>
                <w:caps w:val="0"/>
                <w:color w:val="333333"/>
                <w:spacing w:val="0"/>
                <w:kern w:val="0"/>
                <w:sz w:val="24"/>
                <w:szCs w:val="24"/>
                <w:highlight w:val="yellow"/>
                <w:lang w:val="zh-CN" w:eastAsia="zh-CN" w:bidi="ar"/>
              </w:rPr>
            </w:pPr>
          </w:p>
        </w:tc>
        <w:tc>
          <w:tcPr>
            <w:tcW w:w="1080" w:type="dxa"/>
            <w:noWrap w:val="0"/>
            <w:vAlign w:val="center"/>
          </w:tcPr>
          <w:p>
            <w:pPr>
              <w:pStyle w:val="2"/>
              <w:ind w:firstLine="1200" w:firstLineChars="500"/>
              <w:jc w:val="center"/>
              <w:rPr>
                <w:rFonts w:hint="eastAsia" w:ascii="宋体" w:hAnsi="宋体" w:eastAsia="宋体" w:cs="宋体"/>
                <w:i w:val="0"/>
                <w:iCs w:val="0"/>
                <w:caps w:val="0"/>
                <w:color w:val="333333"/>
                <w:spacing w:val="0"/>
                <w:kern w:val="0"/>
                <w:sz w:val="24"/>
                <w:szCs w:val="24"/>
                <w:lang w:val="en-US" w:eastAsia="zh-CN" w:bidi="ar"/>
              </w:rPr>
            </w:pPr>
          </w:p>
        </w:tc>
      </w:tr>
    </w:tbl>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注：1. </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报价为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综合包干价，含安装、运输、保险、装卸、售后服务、各项税金等相关综合费用，采购人不承担额外的费用</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p>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2.“报价</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”若为多页的，每页均需由法定代表人或授权代表签字并盖</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章。</w:t>
      </w:r>
    </w:p>
    <w:p>
      <w:pPr>
        <w:spacing w:line="280" w:lineRule="exact"/>
        <w:ind w:firstLine="420" w:firstLineChars="200"/>
        <w:jc w:val="left"/>
        <w:rPr>
          <w:rFonts w:hint="eastAsia"/>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以上表格如不能完全表达清楚</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人认为必要的费用明细，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可自行补充。</w:t>
      </w:r>
    </w:p>
    <w:p>
      <w:pP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4、报价取值按四舍五入法，保留小数点后两位。</w:t>
      </w:r>
    </w:p>
    <w:p>
      <w:pPr>
        <w:pStyle w:val="2"/>
        <w:rPr>
          <w:rFonts w:hint="default" w:eastAsiaTheme="minorEastAsia"/>
          <w:lang w:val="en-US" w:eastAsia="zh-CN"/>
        </w:rPr>
      </w:pPr>
    </w:p>
    <w:p>
      <w:pPr>
        <w:rPr>
          <w:rFonts w:hint="default"/>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2"/>
        <w:rPr>
          <w:rFonts w:hint="eastAsia"/>
          <w:lang w:val="zh-CN"/>
        </w:rPr>
      </w:pPr>
    </w:p>
    <w:p>
      <w:pPr>
        <w:pStyle w:val="2"/>
        <w:rPr>
          <w:rFonts w:hint="default" w:ascii="仿宋_GB2312" w:hAnsi="仿宋_GB2312" w:eastAsia="仿宋_GB2312" w:cs="仿宋_GB2312"/>
          <w:i w:val="0"/>
          <w:iCs w:val="0"/>
          <w:caps w:val="0"/>
          <w:color w:val="333333"/>
          <w:spacing w:val="0"/>
          <w:kern w:val="0"/>
          <w:sz w:val="32"/>
          <w:szCs w:val="32"/>
          <w:lang w:val="en-US" w:eastAsia="zh-CN" w:bidi="ar"/>
        </w:rPr>
      </w:pPr>
    </w:p>
    <w:p>
      <w:pPr>
        <w:rPr>
          <w:rFonts w:hint="default" w:ascii="仿宋_GB2312" w:hAnsi="仿宋_GB2312" w:eastAsia="仿宋_GB2312" w:cs="仿宋_GB2312"/>
          <w:i w:val="0"/>
          <w:iCs w:val="0"/>
          <w:caps w:val="0"/>
          <w:color w:val="333333"/>
          <w:spacing w:val="0"/>
          <w:kern w:val="0"/>
          <w:sz w:val="32"/>
          <w:szCs w:val="32"/>
          <w:lang w:val="en-US" w:eastAsia="zh-CN" w:bidi="ar"/>
        </w:rPr>
      </w:pPr>
    </w:p>
    <w:p>
      <w:pPr>
        <w:pStyle w:val="2"/>
        <w:rPr>
          <w:rFonts w:hint="default" w:ascii="仿宋_GB2312" w:hAnsi="仿宋_GB2312" w:eastAsia="仿宋_GB2312" w:cs="仿宋_GB2312"/>
          <w:i w:val="0"/>
          <w:iCs w:val="0"/>
          <w:caps w:val="0"/>
          <w:color w:val="333333"/>
          <w:spacing w:val="0"/>
          <w:kern w:val="0"/>
          <w:sz w:val="32"/>
          <w:szCs w:val="32"/>
          <w:lang w:val="en-US" w:eastAsia="zh-CN" w:bidi="ar"/>
        </w:rPr>
      </w:pPr>
    </w:p>
    <w:p>
      <w:pPr>
        <w:rPr>
          <w:rFonts w:hint="default" w:ascii="仿宋_GB2312" w:hAnsi="仿宋_GB2312" w:eastAsia="仿宋_GB2312" w:cs="仿宋_GB2312"/>
          <w:i w:val="0"/>
          <w:iCs w:val="0"/>
          <w:caps w:val="0"/>
          <w:color w:val="333333"/>
          <w:spacing w:val="0"/>
          <w:kern w:val="0"/>
          <w:sz w:val="32"/>
          <w:szCs w:val="32"/>
          <w:lang w:val="en-US" w:eastAsia="zh-CN" w:bidi="ar"/>
        </w:rPr>
      </w:pPr>
    </w:p>
    <w:p>
      <w:pPr>
        <w:pStyle w:val="2"/>
        <w:rPr>
          <w:rFonts w:hint="default" w:ascii="仿宋_GB2312" w:hAnsi="仿宋_GB2312" w:eastAsia="仿宋_GB2312" w:cs="仿宋_GB2312"/>
          <w:i w:val="0"/>
          <w:iCs w:val="0"/>
          <w:caps w:val="0"/>
          <w:color w:val="333333"/>
          <w:spacing w:val="0"/>
          <w:kern w:val="0"/>
          <w:sz w:val="32"/>
          <w:szCs w:val="32"/>
          <w:lang w:val="en-US" w:eastAsia="zh-CN" w:bidi="ar"/>
        </w:rPr>
      </w:pPr>
    </w:p>
    <w:p>
      <w:pPr>
        <w:rPr>
          <w:rFonts w:hint="default"/>
          <w:lang w:val="en-US" w:eastAsia="zh-CN"/>
        </w:rPr>
      </w:pPr>
    </w:p>
    <w:p>
      <w:pPr>
        <w:rPr>
          <w:rFonts w:hint="default" w:ascii="仿宋_GB2312" w:hAnsi="仿宋_GB2312" w:eastAsia="仿宋_GB2312" w:cs="仿宋_GB2312"/>
          <w:i w:val="0"/>
          <w:iCs w:val="0"/>
          <w:caps w:val="0"/>
          <w:color w:val="333333"/>
          <w:spacing w:val="0"/>
          <w:kern w:val="0"/>
          <w:sz w:val="32"/>
          <w:szCs w:val="32"/>
          <w:lang w:val="en-US" w:eastAsia="zh-CN" w:bidi="ar"/>
        </w:rPr>
      </w:pPr>
    </w:p>
    <w:p>
      <w:pPr>
        <w:pStyle w:val="2"/>
        <w:rPr>
          <w:rFonts w:hint="default"/>
          <w:lang w:val="en-US" w:eastAsia="zh-CN"/>
        </w:rPr>
      </w:pPr>
    </w:p>
    <w:p>
      <w:pPr>
        <w:pStyle w:val="2"/>
        <w:rPr>
          <w:rFonts w:hint="default"/>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w:t>
      </w:r>
      <w:r>
        <w:rPr>
          <w:rFonts w:hint="eastAsia" w:ascii="宋体" w:hAnsi="宋体" w:eastAsia="宋体" w:cs="Times New Roman"/>
          <w:b/>
          <w:bCs/>
          <w:color w:val="auto"/>
          <w:sz w:val="32"/>
          <w:szCs w:val="32"/>
          <w:highlight w:val="none"/>
          <w:lang w:val="en-US" w:eastAsia="zh-CN"/>
        </w:rPr>
        <w:t>项目执行标准及具体参数服务需求</w:t>
      </w:r>
      <w:r>
        <w:rPr>
          <w:rFonts w:hint="eastAsia" w:ascii="宋体" w:hAnsi="宋体" w:eastAsia="宋体" w:cs="宋体"/>
          <w:b/>
          <w:bCs w:val="0"/>
          <w:color w:val="auto"/>
          <w:kern w:val="2"/>
          <w:sz w:val="28"/>
          <w:szCs w:val="28"/>
          <w:highlight w:val="none"/>
          <w:lang w:val="en-US" w:eastAsia="zh-CN" w:bidi="ar-SA"/>
        </w:rPr>
        <w:t>、商务要求响应偏离表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w:t>
      </w:r>
      <w:r>
        <w:rPr>
          <w:rFonts w:hint="eastAsia" w:hAnsi="宋体" w:cs="宋体"/>
          <w:b w:val="0"/>
          <w:bCs/>
          <w:color w:val="auto"/>
          <w:sz w:val="24"/>
          <w:highlight w:val="none"/>
          <w:lang w:val="en-US" w:eastAsia="zh-CN"/>
        </w:rPr>
        <w:t>若询价文件的</w:t>
      </w:r>
      <w:r>
        <w:rPr>
          <w:rFonts w:hint="eastAsia" w:hAnsi="宋体" w:cs="宋体"/>
          <w:b w:val="0"/>
          <w:bCs/>
          <w:color w:val="auto"/>
          <w:sz w:val="24"/>
          <w:highlight w:val="none"/>
          <w:lang w:eastAsia="zh-CN"/>
        </w:rPr>
        <w:t>服务、商务相关条款无偏离，</w:t>
      </w:r>
      <w:r>
        <w:rPr>
          <w:rFonts w:hint="eastAsia" w:hAnsi="宋体" w:cs="宋体"/>
          <w:b w:val="0"/>
          <w:bCs/>
          <w:color w:val="auto"/>
          <w:sz w:val="24"/>
          <w:highlight w:val="none"/>
          <w:lang w:val="en-US" w:eastAsia="zh-CN"/>
        </w:rPr>
        <w:t>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文件</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五、法定代表人授权书</w:t>
      </w: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w:t>
      </w:r>
      <w:r>
        <w:rPr>
          <w:rFonts w:hint="eastAsia" w:asciiTheme="minorEastAsia" w:hAnsiTheme="minorEastAsia" w:cstheme="minorEastAsia"/>
          <w:sz w:val="24"/>
          <w:szCs w:val="24"/>
          <w:u w:val="single"/>
          <w:lang w:val="en-US" w:eastAsia="zh-CN"/>
        </w:rPr>
        <w:t>招标</w:t>
      </w:r>
      <w:r>
        <w:rPr>
          <w:rFonts w:hint="eastAsia" w:asciiTheme="minorEastAsia" w:hAnsiTheme="minorEastAsia" w:cstheme="minorEastAsia"/>
          <w:sz w:val="24"/>
          <w:szCs w:val="24"/>
          <w:u w:val="single"/>
          <w:lang w:eastAsia="zh-CN"/>
        </w:rPr>
        <w:t>人</w:t>
      </w:r>
      <w:r>
        <w:rPr>
          <w:rFonts w:hint="eastAsia" w:asciiTheme="minorEastAsia" w:hAnsiTheme="minorEastAsia" w:eastAsiaTheme="minorEastAsia" w:cstheme="minorEastAsia"/>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cstheme="minorEastAsia"/>
          <w:sz w:val="24"/>
          <w:szCs w:val="24"/>
          <w:highlight w:val="none"/>
          <w:u w:val="single"/>
          <w:lang w:val="en-US" w:eastAsia="zh-CN"/>
        </w:rPr>
        <w:t>投标</w:t>
      </w:r>
      <w:r>
        <w:rPr>
          <w:rFonts w:hint="eastAsia" w:asciiTheme="minorEastAsia" w:hAnsiTheme="minorEastAsia" w:eastAsiaTheme="minorEastAsia" w:cstheme="minorEastAsia"/>
          <w:sz w:val="24"/>
          <w:szCs w:val="24"/>
          <w:highlight w:val="none"/>
          <w:u w:val="single"/>
        </w:rPr>
        <w:t>人全称）</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授权</w:t>
      </w:r>
      <w:r>
        <w:rPr>
          <w:rFonts w:hint="eastAsia" w:asciiTheme="minorEastAsia" w:hAnsiTheme="minorEastAsia" w:eastAsiaTheme="minorEastAsia" w:cstheme="minorEastAsia"/>
          <w:sz w:val="24"/>
          <w:szCs w:val="24"/>
          <w:u w:val="single"/>
        </w:rPr>
        <w:t xml:space="preserve">  （响应代表姓名）</w:t>
      </w:r>
      <w:r>
        <w:rPr>
          <w:rFonts w:hint="eastAsia" w:asciiTheme="minorEastAsia" w:hAnsiTheme="minorEastAsia" w:eastAsiaTheme="minorEastAsia" w:cstheme="minorEastAsia"/>
          <w:sz w:val="24"/>
          <w:szCs w:val="24"/>
        </w:rPr>
        <w:t>为响应代表，代表参加贵</w:t>
      </w:r>
      <w:r>
        <w:rPr>
          <w:rFonts w:hint="eastAsia" w:asciiTheme="minorEastAsia" w:hAnsiTheme="minorEastAsia" w:cstheme="minorEastAsia"/>
          <w:sz w:val="24"/>
          <w:szCs w:val="24"/>
          <w:lang w:val="en-US" w:eastAsia="zh-CN"/>
        </w:rPr>
        <w:t>院</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采购</w:t>
      </w:r>
      <w:r>
        <w:rPr>
          <w:rFonts w:hint="eastAsia" w:asciiTheme="minorEastAsia" w:hAnsiTheme="minorEastAsia" w:eastAsiaTheme="minorEastAsia" w:cstheme="minorEastAsia"/>
          <w:sz w:val="24"/>
          <w:szCs w:val="24"/>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sz w:val="24"/>
          <w:szCs w:val="24"/>
          <w:lang w:val="en-US" w:eastAsia="zh-CN"/>
        </w:rPr>
        <w:t>我</w:t>
      </w:r>
      <w:r>
        <w:rPr>
          <w:rFonts w:hint="eastAsia" w:asciiTheme="minorEastAsia" w:hAnsiTheme="minorEastAsia" w:eastAsiaTheme="minorEastAsia" w:cstheme="minorEastAsia"/>
          <w:sz w:val="24"/>
          <w:szCs w:val="24"/>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u w:val="single"/>
          <w:lang w:val="en-US" w:eastAsia="zh-CN"/>
        </w:rPr>
      </w:pPr>
      <w:r>
        <w:rPr>
          <w:rFonts w:hint="eastAsia" w:asciiTheme="minorEastAsia" w:hAnsiTheme="minorEastAsia" w:cstheme="minorEastAsia"/>
          <w:sz w:val="24"/>
          <w:szCs w:val="24"/>
          <w:lang w:val="en-US" w:eastAsia="zh-CN"/>
        </w:rPr>
        <w:t>投标</w:t>
      </w:r>
      <w:r>
        <w:rPr>
          <w:rFonts w:hint="eastAsia" w:asciiTheme="minorEastAsia" w:hAnsiTheme="minorEastAsia" w:eastAsiaTheme="minorEastAsia" w:cstheme="minorEastAsia"/>
          <w:sz w:val="24"/>
          <w:szCs w:val="24"/>
        </w:rPr>
        <w:t>人名称</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公章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highlight w:val="none"/>
        </w:rPr>
        <w:t>法定代表人（签</w:t>
      </w:r>
      <w:r>
        <w:rPr>
          <w:rFonts w:hint="eastAsia" w:asciiTheme="minorEastAsia" w:hAnsiTheme="minorEastAsia" w:eastAsiaTheme="minorEastAsia" w:cstheme="minorEastAsia"/>
          <w:sz w:val="24"/>
          <w:szCs w:val="24"/>
        </w:rPr>
        <w:t>字）</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被授权人（签字）：</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被</w:t>
      </w:r>
      <w:r>
        <w:rPr>
          <w:rFonts w:hint="eastAsia" w:asciiTheme="minorEastAsia" w:hAnsiTheme="minorEastAsia" w:eastAsiaTheme="minorEastAsia" w:cstheme="minorEastAsia"/>
          <w:sz w:val="24"/>
          <w:szCs w:val="24"/>
        </w:rPr>
        <w:t>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sz w:val="24"/>
          <w:szCs w:val="24"/>
          <w:lang w:val="en-US" w:eastAsia="zh-CN"/>
        </w:rPr>
        <w:t xml:space="preserve">   2.非法定代表人</w:t>
      </w:r>
      <w:r>
        <w:rPr>
          <w:rFonts w:hint="eastAsia" w:asciiTheme="minorEastAsia" w:hAnsiTheme="minorEastAsia" w:cstheme="minorEastAsia"/>
          <w:sz w:val="24"/>
          <w:szCs w:val="24"/>
          <w:highlight w:val="none"/>
          <w:lang w:val="en-US" w:eastAsia="zh-CN"/>
        </w:rPr>
        <w:t>投标适用。</w:t>
      </w:r>
      <w:r>
        <w:rPr>
          <w:rFonts w:hint="eastAsia" w:asciiTheme="minorEastAsia" w:hAnsiTheme="minorEastAsia" w:eastAsiaTheme="minorEastAsia" w:cstheme="minorEastAsia"/>
          <w:sz w:val="24"/>
          <w:szCs w:val="24"/>
        </w:rPr>
        <w:br w:type="page"/>
      </w:r>
    </w:p>
    <w:p>
      <w:pPr>
        <w:rPr>
          <w:rFonts w:hint="default"/>
          <w:lang w:val="en-US" w:eastAsia="zh-CN"/>
        </w:rPr>
      </w:pPr>
    </w:p>
    <w:p>
      <w:pPr>
        <w:pStyle w:val="5"/>
        <w:numPr>
          <w:ilvl w:val="0"/>
          <w:numId w:val="0"/>
        </w:numPr>
        <w:spacing w:before="0" w:after="0"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宋体" w:hAnsi="宋体" w:eastAsia="宋体" w:cs="宋体"/>
          <w:b/>
          <w:bCs w:val="0"/>
          <w:color w:val="auto"/>
          <w:kern w:val="2"/>
          <w:sz w:val="28"/>
          <w:szCs w:val="28"/>
          <w:highlight w:val="none"/>
          <w:lang w:val="en-US" w:eastAsia="zh-CN" w:bidi="ar-SA"/>
        </w:rPr>
        <w:t>六、其他资料</w:t>
      </w:r>
      <w:bookmarkStart w:id="0" w:name="_GoBack"/>
      <w:bookmarkEnd w:id="0"/>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center"/>
        <w:textAlignment w:val="auto"/>
        <w:rPr>
          <w:rFonts w:hint="default"/>
          <w:lang w:val="en-US" w:eastAsia="zh-CN"/>
        </w:rPr>
      </w:pPr>
      <w:r>
        <w:rPr>
          <w:rFonts w:hint="eastAsia"/>
          <w:lang w:val="en-US" w:eastAsia="zh-CN"/>
        </w:rPr>
        <w:t>（其它需在提供的资料，格式自拟）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133C6D"/>
    <w:rsid w:val="07C5098B"/>
    <w:rsid w:val="089D1BE7"/>
    <w:rsid w:val="09102B5A"/>
    <w:rsid w:val="099C076C"/>
    <w:rsid w:val="0A8C5FC8"/>
    <w:rsid w:val="0B403E49"/>
    <w:rsid w:val="0C79478F"/>
    <w:rsid w:val="0CF167FE"/>
    <w:rsid w:val="0CFF53BF"/>
    <w:rsid w:val="0D162A01"/>
    <w:rsid w:val="0DF02F5A"/>
    <w:rsid w:val="0E51317D"/>
    <w:rsid w:val="0E8A5F23"/>
    <w:rsid w:val="0EE6547F"/>
    <w:rsid w:val="0F572A0B"/>
    <w:rsid w:val="10293777"/>
    <w:rsid w:val="10927E75"/>
    <w:rsid w:val="135420CC"/>
    <w:rsid w:val="14A8633C"/>
    <w:rsid w:val="177F39F4"/>
    <w:rsid w:val="185F4297"/>
    <w:rsid w:val="19D454DE"/>
    <w:rsid w:val="1A277D03"/>
    <w:rsid w:val="1A423BE8"/>
    <w:rsid w:val="1BBB6F00"/>
    <w:rsid w:val="1CBF5FD1"/>
    <w:rsid w:val="1CEA5A58"/>
    <w:rsid w:val="214849FA"/>
    <w:rsid w:val="214C156A"/>
    <w:rsid w:val="243B0E9E"/>
    <w:rsid w:val="24692613"/>
    <w:rsid w:val="27015D0E"/>
    <w:rsid w:val="27606603"/>
    <w:rsid w:val="2D40315E"/>
    <w:rsid w:val="2E3600BD"/>
    <w:rsid w:val="308415B4"/>
    <w:rsid w:val="316118F5"/>
    <w:rsid w:val="337A74A3"/>
    <w:rsid w:val="341C4CAB"/>
    <w:rsid w:val="355E759F"/>
    <w:rsid w:val="3AF550AE"/>
    <w:rsid w:val="3B787F67"/>
    <w:rsid w:val="3BF176DB"/>
    <w:rsid w:val="3CC748C4"/>
    <w:rsid w:val="3CF15C5F"/>
    <w:rsid w:val="3E69483A"/>
    <w:rsid w:val="3EA86065"/>
    <w:rsid w:val="3FB13A48"/>
    <w:rsid w:val="40900086"/>
    <w:rsid w:val="40BF469B"/>
    <w:rsid w:val="410C362B"/>
    <w:rsid w:val="453B44DF"/>
    <w:rsid w:val="46AD5455"/>
    <w:rsid w:val="48851BBE"/>
    <w:rsid w:val="49FE5ADB"/>
    <w:rsid w:val="4B2941E0"/>
    <w:rsid w:val="4FE62189"/>
    <w:rsid w:val="51962A9D"/>
    <w:rsid w:val="56861332"/>
    <w:rsid w:val="56F12ACC"/>
    <w:rsid w:val="582B03E3"/>
    <w:rsid w:val="58690F3B"/>
    <w:rsid w:val="5AF95A53"/>
    <w:rsid w:val="5BD7618C"/>
    <w:rsid w:val="5BFD0E7B"/>
    <w:rsid w:val="5D600B2F"/>
    <w:rsid w:val="5E435E1F"/>
    <w:rsid w:val="60A82E23"/>
    <w:rsid w:val="60F46D12"/>
    <w:rsid w:val="61DA0784"/>
    <w:rsid w:val="61F77588"/>
    <w:rsid w:val="62F15D85"/>
    <w:rsid w:val="654A7852"/>
    <w:rsid w:val="65FC6F1B"/>
    <w:rsid w:val="669E4476"/>
    <w:rsid w:val="66D47683"/>
    <w:rsid w:val="682065D6"/>
    <w:rsid w:val="698B390C"/>
    <w:rsid w:val="6BA77929"/>
    <w:rsid w:val="710012BF"/>
    <w:rsid w:val="71290DE0"/>
    <w:rsid w:val="718129CA"/>
    <w:rsid w:val="78521189"/>
    <w:rsid w:val="78AF1E90"/>
    <w:rsid w:val="7C1F350C"/>
    <w:rsid w:val="7D4825F1"/>
    <w:rsid w:val="7D6F401F"/>
    <w:rsid w:val="7E4C46CC"/>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3"/>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styleId="24">
    <w:name w:val="List Paragraph"/>
    <w:basedOn w:val="1"/>
    <w:qFormat/>
    <w:uiPriority w:val="0"/>
    <w:pPr>
      <w:ind w:firstLine="420" w:firstLineChars="200"/>
    </w:pPr>
  </w:style>
  <w:style w:type="paragraph" w:customStyle="1" w:styleId="25">
    <w:name w:val="正文 A"/>
    <w:qFormat/>
    <w:uiPriority w:val="0"/>
    <w:pPr>
      <w:snapToGrid/>
      <w:spacing w:line="480" w:lineRule="auto"/>
      <w:ind w:firstLine="0" w:firstLineChars="0"/>
    </w:pPr>
    <w:rPr>
      <w:rFonts w:hint="eastAsia"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861</Words>
  <Characters>903</Characters>
  <Lines>0</Lines>
  <Paragraphs>0</Paragraphs>
  <TotalTime>5</TotalTime>
  <ScaleCrop>false</ScaleCrop>
  <LinksUpToDate>false</LinksUpToDate>
  <CharactersWithSpaces>1160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宋浮漂子</cp:lastModifiedBy>
  <dcterms:modified xsi:type="dcterms:W3CDTF">2024-06-12T06:57:44Z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D3261DC7296D40A4A0C800EB7002C857_13</vt:lpwstr>
  </property>
</Properties>
</file>